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Configuration d’un nouvel utilisateur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Les utilisateurs d’Ardenne prévoyante ont tous une configuration standard. Vous trouverez ci-dessous les informations nécessaires pour configurer l’utilisateur. Aussi bien les paramètres généraux que les paramètres de profile (voir page 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5085"/>
        <w:tblGridChange w:id="0">
          <w:tblGrid>
            <w:gridCol w:w="3780"/>
            <w:gridCol w:w="50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Champ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Valeur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Type de demande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Nouvel utilisateur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Changement pour une extension existante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(*)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email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Mac (demander l’IT)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Modèle de téléphone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Département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du departement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Groupe(s) dans lequel il/elle fera partie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Pex ComptaSpécifique/comptaGroupe/comptaOverflow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compte Connect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OUI/NON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l’extérieur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lui (si joignable)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bouton prio NPrio Logout (template)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contextualSpacing w:val="0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color w:val="1f497d"/>
          <w:sz w:val="18"/>
          <w:szCs w:val="18"/>
        </w:rPr>
      </w:pPr>
      <w:r w:rsidDel="00000000" w:rsidR="00000000" w:rsidRPr="00000000">
        <w:rPr>
          <w:rtl w:val="0"/>
        </w:rPr>
        <w:t xml:space="preserve">(*) 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 est vide Fuzer peut choisir l’extension avec la nomenclature suivante 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</w:t>
      </w:r>
      <w:r w:rsidDel="00000000" w:rsidR="00000000" w:rsidRPr="00000000">
        <w:rPr>
          <w:color w:val="1f497d"/>
          <w:sz w:val="18"/>
          <w:szCs w:val="18"/>
          <w:u w:val="single"/>
          <w:rtl w:val="0"/>
        </w:rPr>
        <w:t xml:space="preserve"> a un numéro d’appel vers lui 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, l’extension aura cette nomenclature : </w:t>
      </w:r>
      <w:r w:rsidDel="00000000" w:rsidR="00000000" w:rsidRPr="00000000">
        <w:rPr>
          <w:b w:val="1"/>
          <w:color w:val="1f497d"/>
          <w:sz w:val="18"/>
          <w:szCs w:val="18"/>
          <w:rtl w:val="0"/>
        </w:rPr>
        <w:t xml:space="preserve"> 3xx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</w:t>
      </w:r>
      <w:r w:rsidDel="00000000" w:rsidR="00000000" w:rsidRPr="00000000">
        <w:rPr>
          <w:color w:val="1f497d"/>
          <w:sz w:val="18"/>
          <w:szCs w:val="18"/>
          <w:u w:val="single"/>
          <w:rtl w:val="0"/>
        </w:rPr>
        <w:t xml:space="preserve"> n’a pas un numéro d’appel vers lui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, l’extension aura cette nomenclature : </w:t>
      </w:r>
      <w:r w:rsidDel="00000000" w:rsidR="00000000" w:rsidRPr="00000000">
        <w:rPr>
          <w:b w:val="1"/>
          <w:color w:val="1f497d"/>
          <w:sz w:val="18"/>
          <w:szCs w:val="18"/>
          <w:rtl w:val="0"/>
        </w:rPr>
        <w:t xml:space="preserve"> 7xx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Paramètre de profile de l'utilisateur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4974584" cy="490061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4584" cy="490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Attention pour les “General settings”: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Team = extension du departement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alternative number = 12345&lt;ext departement&gt;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342930" cy="170973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2930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</w:t>
    </w:r>
  </w:p>
  <w:tbl>
    <w:tblPr>
      <w:tblStyle w:val="Table2"/>
      <w:bidiVisual w:val="0"/>
      <w:tblW w:w="936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rPr/>
          </w:pPr>
          <w:r w:rsidDel="00000000" w:rsidR="00000000" w:rsidRPr="00000000">
            <w:drawing>
              <wp:inline distB="114300" distT="114300" distL="114300" distR="114300">
                <wp:extent cx="1681163" cy="527321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527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jc w:val="center"/>
            <w:rPr>
              <w:b w:val="1"/>
              <w:color w:val="6fa8dc"/>
            </w:rPr>
          </w:pPr>
          <w:r w:rsidDel="00000000" w:rsidR="00000000" w:rsidRPr="00000000">
            <w:rPr>
              <w:b w:val="1"/>
              <w:color w:val="6fa8dc"/>
              <w:sz w:val="36"/>
              <w:szCs w:val="36"/>
              <w:rtl w:val="0"/>
            </w:rPr>
            <w:t xml:space="preserve">Ardenne Prévoyante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5.png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